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952A2" w:rsidRPr="00F952A2" w:rsidRDefault="00F952A2" w:rsidP="00F952A2">
      <w:pPr>
        <w:widowControl w:val="0"/>
        <w:adjustRightInd/>
        <w:snapToGrid/>
        <w:spacing w:afterLines="100" w:line="440" w:lineRule="exact"/>
        <w:jc w:val="center"/>
        <w:rPr>
          <w:rFonts w:ascii="Times New Roman" w:eastAsia="宋体" w:hAnsi="Times New Roman" w:cs="Times New Roman"/>
          <w:b/>
          <w:kern w:val="2"/>
          <w:sz w:val="32"/>
          <w:szCs w:val="32"/>
        </w:rPr>
      </w:pPr>
      <w:r w:rsidRPr="00F952A2">
        <w:rPr>
          <w:rFonts w:ascii="Times New Roman" w:eastAsia="宋体" w:hAnsi="Times New Roman" w:cs="Times New Roman" w:hint="eastAsia"/>
          <w:b/>
          <w:kern w:val="2"/>
          <w:sz w:val="32"/>
          <w:szCs w:val="32"/>
        </w:rPr>
        <w:t>舟山市建设工程典型工程库和无价材料信息库的暂行办法</w:t>
      </w:r>
    </w:p>
    <w:p w:rsidR="00F952A2" w:rsidRPr="00F952A2" w:rsidRDefault="00F952A2" w:rsidP="00F952A2">
      <w:pPr>
        <w:widowControl w:val="0"/>
        <w:adjustRightInd/>
        <w:snapToGrid/>
        <w:spacing w:after="0" w:line="600" w:lineRule="exact"/>
        <w:ind w:firstLineChars="200" w:firstLine="640"/>
        <w:jc w:val="both"/>
        <w:rPr>
          <w:rFonts w:ascii="仿宋" w:eastAsia="仿宋" w:hAnsi="仿宋" w:cs="Times New Roman" w:hint="eastAsia"/>
          <w:kern w:val="2"/>
          <w:sz w:val="32"/>
          <w:szCs w:val="32"/>
        </w:rPr>
      </w:pPr>
      <w:r w:rsidRPr="00F952A2">
        <w:rPr>
          <w:rFonts w:ascii="仿宋" w:eastAsia="仿宋" w:hAnsi="仿宋" w:cs="Times New Roman" w:hint="eastAsia"/>
          <w:kern w:val="2"/>
          <w:sz w:val="32"/>
          <w:szCs w:val="32"/>
        </w:rPr>
        <w:t>为加强建设项目设计概算、招标控制价、竣工结算价以及工程项目造价信息等数据的积累与分析,充分发挥投资效果，更好地服务建设工程相关主体，决定建立典型工程库与无价材料信息库。典型工程库与无价材料信息库由各会员单位报送，市建设工程造价管理协会集中统一管理。</w:t>
      </w:r>
    </w:p>
    <w:p w:rsidR="00F952A2" w:rsidRPr="00F952A2" w:rsidRDefault="00F952A2" w:rsidP="00F952A2">
      <w:pPr>
        <w:widowControl w:val="0"/>
        <w:adjustRightInd/>
        <w:snapToGrid/>
        <w:spacing w:after="0" w:line="600" w:lineRule="exact"/>
        <w:ind w:firstLineChars="200" w:firstLine="640"/>
        <w:jc w:val="both"/>
        <w:rPr>
          <w:rFonts w:ascii="仿宋" w:eastAsia="仿宋" w:hAnsi="仿宋" w:cs="Times New Roman" w:hint="eastAsia"/>
          <w:kern w:val="2"/>
          <w:sz w:val="32"/>
          <w:szCs w:val="32"/>
        </w:rPr>
      </w:pPr>
      <w:r w:rsidRPr="00F952A2">
        <w:rPr>
          <w:rFonts w:ascii="仿宋" w:eastAsia="仿宋" w:hAnsi="仿宋" w:cs="Times New Roman" w:hint="eastAsia"/>
          <w:kern w:val="2"/>
          <w:sz w:val="32"/>
          <w:szCs w:val="32"/>
        </w:rPr>
        <w:t>一、典型工程库</w:t>
      </w:r>
    </w:p>
    <w:p w:rsidR="00F952A2" w:rsidRPr="00F952A2" w:rsidRDefault="00F952A2" w:rsidP="00F952A2">
      <w:pPr>
        <w:widowControl w:val="0"/>
        <w:adjustRightInd/>
        <w:snapToGrid/>
        <w:spacing w:after="0" w:line="600" w:lineRule="exact"/>
        <w:ind w:firstLineChars="200" w:firstLine="640"/>
        <w:jc w:val="both"/>
        <w:rPr>
          <w:rFonts w:ascii="仿宋" w:eastAsia="仿宋" w:hAnsi="仿宋" w:cs="Times New Roman" w:hint="eastAsia"/>
          <w:kern w:val="2"/>
          <w:sz w:val="32"/>
          <w:szCs w:val="32"/>
        </w:rPr>
      </w:pPr>
      <w:r w:rsidRPr="00F952A2">
        <w:rPr>
          <w:rFonts w:ascii="仿宋" w:eastAsia="仿宋" w:hAnsi="仿宋" w:cs="Times New Roman" w:hint="eastAsia"/>
          <w:kern w:val="2"/>
          <w:sz w:val="32"/>
          <w:szCs w:val="32"/>
        </w:rPr>
        <w:t>1、典型工程库指在不同时期有代表性、有特点的建设项目集合；工程项目的报送范围包括建筑、安装、园林、市政、公路、水利及其他专业等典型工程。</w:t>
      </w:r>
    </w:p>
    <w:p w:rsidR="00F952A2" w:rsidRPr="00F952A2" w:rsidRDefault="00F952A2" w:rsidP="00F952A2">
      <w:pPr>
        <w:widowControl w:val="0"/>
        <w:adjustRightInd/>
        <w:snapToGrid/>
        <w:spacing w:after="0" w:line="600" w:lineRule="exact"/>
        <w:ind w:firstLineChars="200" w:firstLine="640"/>
        <w:jc w:val="both"/>
        <w:rPr>
          <w:rFonts w:ascii="仿宋" w:eastAsia="仿宋" w:hAnsi="仿宋" w:cs="Times New Roman" w:hint="eastAsia"/>
          <w:kern w:val="2"/>
          <w:sz w:val="32"/>
          <w:szCs w:val="32"/>
        </w:rPr>
      </w:pPr>
      <w:r w:rsidRPr="00F952A2">
        <w:rPr>
          <w:rFonts w:ascii="仿宋" w:eastAsia="仿宋" w:hAnsi="仿宋" w:cs="Times New Roman" w:hint="eastAsia"/>
          <w:kern w:val="2"/>
          <w:sz w:val="32"/>
          <w:szCs w:val="32"/>
        </w:rPr>
        <w:t>2、各会员应按系统要求，进行填报和上传资料。为避免工程项目重复上报，上报项目要求如下：</w:t>
      </w:r>
    </w:p>
    <w:p w:rsidR="00F952A2" w:rsidRPr="00F952A2" w:rsidRDefault="00F952A2" w:rsidP="00F952A2">
      <w:pPr>
        <w:widowControl w:val="0"/>
        <w:adjustRightInd/>
        <w:snapToGrid/>
        <w:spacing w:after="0" w:line="600" w:lineRule="exact"/>
        <w:ind w:firstLineChars="200" w:firstLine="640"/>
        <w:jc w:val="both"/>
        <w:rPr>
          <w:rFonts w:ascii="仿宋" w:eastAsia="仿宋" w:hAnsi="仿宋" w:cs="Times New Roman" w:hint="eastAsia"/>
          <w:kern w:val="2"/>
          <w:sz w:val="32"/>
          <w:szCs w:val="32"/>
        </w:rPr>
      </w:pPr>
      <w:r w:rsidRPr="00F952A2">
        <w:rPr>
          <w:rFonts w:ascii="仿宋" w:eastAsia="仿宋" w:hAnsi="仿宋" w:cs="Times New Roman" w:hint="eastAsia"/>
          <w:kern w:val="2"/>
          <w:sz w:val="32"/>
          <w:szCs w:val="32"/>
        </w:rPr>
        <w:fldChar w:fldCharType="begin"/>
      </w:r>
      <w:r w:rsidRPr="00F952A2">
        <w:rPr>
          <w:rFonts w:ascii="仿宋" w:eastAsia="仿宋" w:hAnsi="仿宋" w:cs="Times New Roman" w:hint="eastAsia"/>
          <w:kern w:val="2"/>
          <w:sz w:val="32"/>
          <w:szCs w:val="32"/>
        </w:rPr>
        <w:instrText>= 1 \* GB3</w:instrText>
      </w:r>
      <w:r w:rsidRPr="00F952A2">
        <w:rPr>
          <w:rFonts w:ascii="仿宋" w:eastAsia="仿宋" w:hAnsi="仿宋" w:cs="Times New Roman" w:hint="eastAsia"/>
          <w:kern w:val="2"/>
          <w:sz w:val="32"/>
          <w:szCs w:val="32"/>
        </w:rPr>
        <w:fldChar w:fldCharType="separate"/>
      </w:r>
      <w:r w:rsidRPr="00F952A2">
        <w:rPr>
          <w:rFonts w:ascii="仿宋" w:eastAsia="仿宋" w:hAnsi="仿宋" w:cs="Times New Roman" w:hint="eastAsia"/>
          <w:kern w:val="2"/>
          <w:sz w:val="32"/>
          <w:szCs w:val="32"/>
        </w:rPr>
        <w:t>①</w:t>
      </w:r>
      <w:r w:rsidRPr="00F952A2">
        <w:rPr>
          <w:rFonts w:ascii="仿宋" w:eastAsia="仿宋" w:hAnsi="仿宋" w:cs="Times New Roman" w:hint="eastAsia"/>
          <w:kern w:val="2"/>
          <w:sz w:val="32"/>
          <w:szCs w:val="32"/>
        </w:rPr>
        <w:fldChar w:fldCharType="end"/>
      </w:r>
      <w:r w:rsidRPr="00F952A2">
        <w:rPr>
          <w:rFonts w:ascii="仿宋" w:eastAsia="仿宋" w:hAnsi="仿宋" w:cs="Times New Roman" w:hint="eastAsia"/>
          <w:kern w:val="2"/>
          <w:sz w:val="32"/>
          <w:szCs w:val="32"/>
        </w:rPr>
        <w:t>招标控制价项目由编制单位上报，工程结算由审核单位上报，项目名称应按发改委批文名称进行工程项目登记。</w:t>
      </w:r>
    </w:p>
    <w:p w:rsidR="00F952A2" w:rsidRPr="00F952A2" w:rsidRDefault="00F952A2" w:rsidP="00F952A2">
      <w:pPr>
        <w:widowControl w:val="0"/>
        <w:adjustRightInd/>
        <w:snapToGrid/>
        <w:spacing w:after="0" w:line="600" w:lineRule="exact"/>
        <w:ind w:firstLineChars="200" w:firstLine="640"/>
        <w:jc w:val="both"/>
        <w:rPr>
          <w:rFonts w:ascii="仿宋" w:eastAsia="仿宋" w:hAnsi="仿宋" w:cs="Times New Roman" w:hint="eastAsia"/>
          <w:kern w:val="2"/>
          <w:sz w:val="32"/>
          <w:szCs w:val="32"/>
        </w:rPr>
      </w:pPr>
      <w:r w:rsidRPr="00F952A2">
        <w:rPr>
          <w:rFonts w:ascii="仿宋" w:eastAsia="仿宋" w:hAnsi="仿宋" w:cs="Times New Roman" w:hint="eastAsia"/>
          <w:kern w:val="2"/>
          <w:sz w:val="32"/>
          <w:szCs w:val="32"/>
        </w:rPr>
        <w:fldChar w:fldCharType="begin"/>
      </w:r>
      <w:r w:rsidRPr="00F952A2">
        <w:rPr>
          <w:rFonts w:ascii="仿宋" w:eastAsia="仿宋" w:hAnsi="仿宋" w:cs="Times New Roman" w:hint="eastAsia"/>
          <w:kern w:val="2"/>
          <w:sz w:val="32"/>
          <w:szCs w:val="32"/>
        </w:rPr>
        <w:instrText>= 2 \* GB3</w:instrText>
      </w:r>
      <w:r w:rsidRPr="00F952A2">
        <w:rPr>
          <w:rFonts w:ascii="仿宋" w:eastAsia="仿宋" w:hAnsi="仿宋" w:cs="Times New Roman" w:hint="eastAsia"/>
          <w:kern w:val="2"/>
          <w:sz w:val="32"/>
          <w:szCs w:val="32"/>
        </w:rPr>
        <w:fldChar w:fldCharType="separate"/>
      </w:r>
      <w:r w:rsidRPr="00F952A2">
        <w:rPr>
          <w:rFonts w:ascii="仿宋" w:eastAsia="仿宋" w:hAnsi="仿宋" w:cs="Times New Roman" w:hint="eastAsia"/>
          <w:kern w:val="2"/>
          <w:sz w:val="32"/>
          <w:szCs w:val="32"/>
        </w:rPr>
        <w:t>②</w:t>
      </w:r>
      <w:r w:rsidRPr="00F952A2">
        <w:rPr>
          <w:rFonts w:ascii="仿宋" w:eastAsia="仿宋" w:hAnsi="仿宋" w:cs="Times New Roman" w:hint="eastAsia"/>
          <w:kern w:val="2"/>
          <w:sz w:val="32"/>
          <w:szCs w:val="32"/>
        </w:rPr>
        <w:fldChar w:fldCharType="end"/>
      </w:r>
      <w:r w:rsidRPr="00F952A2">
        <w:rPr>
          <w:rFonts w:ascii="仿宋" w:eastAsia="仿宋" w:hAnsi="仿宋" w:cs="Times New Roman" w:hint="eastAsia"/>
          <w:kern w:val="2"/>
          <w:sz w:val="32"/>
          <w:szCs w:val="32"/>
        </w:rPr>
        <w:t>同一批文的工程项目，其对应的不同单位工程若由几家咨询企业共同完成，由各自负责实施的咨询企业上报到同一工程项目内；</w:t>
      </w:r>
    </w:p>
    <w:p w:rsidR="00F952A2" w:rsidRPr="00F952A2" w:rsidRDefault="00F952A2" w:rsidP="00F952A2">
      <w:pPr>
        <w:widowControl w:val="0"/>
        <w:adjustRightInd/>
        <w:snapToGrid/>
        <w:spacing w:after="0" w:line="600" w:lineRule="exact"/>
        <w:ind w:firstLineChars="200" w:firstLine="640"/>
        <w:jc w:val="both"/>
        <w:rPr>
          <w:rFonts w:ascii="仿宋" w:eastAsia="仿宋" w:hAnsi="仿宋" w:cs="Times New Roman" w:hint="eastAsia"/>
          <w:kern w:val="2"/>
          <w:sz w:val="32"/>
          <w:szCs w:val="32"/>
        </w:rPr>
      </w:pPr>
      <w:r w:rsidRPr="00F952A2">
        <w:rPr>
          <w:rFonts w:ascii="仿宋" w:eastAsia="仿宋" w:hAnsi="仿宋" w:cs="Times New Roman" w:hint="eastAsia"/>
          <w:kern w:val="2"/>
          <w:sz w:val="32"/>
          <w:szCs w:val="32"/>
        </w:rPr>
        <w:t>3、上传至典型工程库的工程项目工程造价应达到限额以上：房屋建筑工程项目为3000万元及以上；市政工程项目为1000万元及以上；园林景观项目为500万元及以上；单独列项的装修、暖通、消防、智能化、钢结构、幕墙等专业工程为500万元及以上；公路、水利及其他专业工程项目为5000万元及以上。</w:t>
      </w:r>
    </w:p>
    <w:p w:rsidR="00F952A2" w:rsidRPr="00F952A2" w:rsidRDefault="00F952A2" w:rsidP="00F952A2">
      <w:pPr>
        <w:widowControl w:val="0"/>
        <w:adjustRightInd/>
        <w:snapToGrid/>
        <w:spacing w:after="0" w:line="600" w:lineRule="exact"/>
        <w:ind w:firstLineChars="200" w:firstLine="640"/>
        <w:jc w:val="both"/>
        <w:rPr>
          <w:rFonts w:ascii="仿宋" w:eastAsia="仿宋" w:hAnsi="仿宋" w:cs="Times New Roman" w:hint="eastAsia"/>
          <w:kern w:val="2"/>
          <w:sz w:val="32"/>
          <w:szCs w:val="32"/>
        </w:rPr>
      </w:pPr>
      <w:r w:rsidRPr="00F952A2">
        <w:rPr>
          <w:rFonts w:ascii="仿宋" w:eastAsia="仿宋" w:hAnsi="仿宋" w:cs="Times New Roman" w:hint="eastAsia"/>
          <w:kern w:val="2"/>
          <w:sz w:val="32"/>
          <w:szCs w:val="32"/>
        </w:rPr>
        <w:lastRenderedPageBreak/>
        <w:t>4、典型工程库的使用采用积分制的形式，会员每上报完成一个工程项目积2分，每下载一个工程项目扣1分。</w:t>
      </w:r>
    </w:p>
    <w:p w:rsidR="00F952A2" w:rsidRPr="00F952A2" w:rsidRDefault="00F952A2" w:rsidP="00F952A2">
      <w:pPr>
        <w:widowControl w:val="0"/>
        <w:adjustRightInd/>
        <w:snapToGrid/>
        <w:spacing w:after="0" w:line="600" w:lineRule="exact"/>
        <w:ind w:firstLineChars="200" w:firstLine="640"/>
        <w:jc w:val="both"/>
        <w:rPr>
          <w:rFonts w:ascii="仿宋" w:eastAsia="仿宋" w:hAnsi="仿宋" w:cs="Times New Roman" w:hint="eastAsia"/>
          <w:kern w:val="2"/>
          <w:sz w:val="32"/>
          <w:szCs w:val="32"/>
        </w:rPr>
      </w:pPr>
      <w:r w:rsidRPr="00F952A2">
        <w:rPr>
          <w:rFonts w:ascii="仿宋" w:eastAsia="仿宋" w:hAnsi="仿宋" w:cs="Times New Roman" w:hint="eastAsia"/>
          <w:kern w:val="2"/>
          <w:sz w:val="32"/>
          <w:szCs w:val="32"/>
        </w:rPr>
        <w:t>二、无价材料信息库</w:t>
      </w:r>
    </w:p>
    <w:p w:rsidR="00F952A2" w:rsidRPr="00F952A2" w:rsidRDefault="00F952A2" w:rsidP="00F952A2">
      <w:pPr>
        <w:widowControl w:val="0"/>
        <w:adjustRightInd/>
        <w:snapToGrid/>
        <w:spacing w:after="0" w:line="600" w:lineRule="exact"/>
        <w:ind w:firstLineChars="200" w:firstLine="640"/>
        <w:jc w:val="both"/>
        <w:rPr>
          <w:rFonts w:ascii="仿宋" w:eastAsia="仿宋" w:hAnsi="仿宋" w:cs="Times New Roman" w:hint="eastAsia"/>
          <w:kern w:val="2"/>
          <w:sz w:val="32"/>
          <w:szCs w:val="32"/>
        </w:rPr>
      </w:pPr>
      <w:r w:rsidRPr="00F952A2">
        <w:rPr>
          <w:rFonts w:ascii="仿宋" w:eastAsia="仿宋" w:hAnsi="仿宋" w:cs="Times New Roman" w:hint="eastAsia"/>
          <w:kern w:val="2"/>
          <w:sz w:val="32"/>
          <w:szCs w:val="32"/>
        </w:rPr>
        <w:t>1、无价材料信息库指各级相关政府部门尚未发布信息价和参考价的材料价格集合。</w:t>
      </w:r>
    </w:p>
    <w:p w:rsidR="00F952A2" w:rsidRPr="00F952A2" w:rsidRDefault="00F952A2" w:rsidP="00F952A2">
      <w:pPr>
        <w:widowControl w:val="0"/>
        <w:adjustRightInd/>
        <w:snapToGrid/>
        <w:spacing w:after="0" w:line="600" w:lineRule="exact"/>
        <w:ind w:firstLineChars="200" w:firstLine="640"/>
        <w:jc w:val="both"/>
        <w:rPr>
          <w:rFonts w:ascii="仿宋" w:eastAsia="仿宋" w:hAnsi="仿宋" w:cs="Times New Roman" w:hint="eastAsia"/>
          <w:kern w:val="2"/>
          <w:sz w:val="32"/>
          <w:szCs w:val="32"/>
        </w:rPr>
      </w:pPr>
      <w:r w:rsidRPr="00F952A2">
        <w:rPr>
          <w:rFonts w:ascii="仿宋" w:eastAsia="仿宋" w:hAnsi="仿宋" w:cs="Times New Roman" w:hint="eastAsia"/>
          <w:kern w:val="2"/>
          <w:sz w:val="32"/>
          <w:szCs w:val="32"/>
        </w:rPr>
        <w:t>2、各会员应按系统要求，填报和上传无价材料的相关资料。</w:t>
      </w:r>
    </w:p>
    <w:p w:rsidR="00F952A2" w:rsidRPr="00F952A2" w:rsidRDefault="00F952A2" w:rsidP="00F952A2">
      <w:pPr>
        <w:widowControl w:val="0"/>
        <w:adjustRightInd/>
        <w:snapToGrid/>
        <w:spacing w:after="0" w:line="600" w:lineRule="exact"/>
        <w:ind w:firstLineChars="200" w:firstLine="640"/>
        <w:jc w:val="both"/>
        <w:rPr>
          <w:rFonts w:ascii="仿宋" w:eastAsia="仿宋" w:hAnsi="仿宋" w:cs="Times New Roman" w:hint="eastAsia"/>
          <w:kern w:val="2"/>
          <w:sz w:val="32"/>
          <w:szCs w:val="32"/>
        </w:rPr>
      </w:pPr>
      <w:r w:rsidRPr="00F952A2">
        <w:rPr>
          <w:rFonts w:ascii="仿宋" w:eastAsia="仿宋" w:hAnsi="仿宋" w:cs="Times New Roman" w:hint="eastAsia"/>
          <w:kern w:val="2"/>
          <w:sz w:val="32"/>
          <w:szCs w:val="32"/>
        </w:rPr>
        <w:t>3、无价材料的信息要求：</w:t>
      </w:r>
    </w:p>
    <w:p w:rsidR="00F952A2" w:rsidRPr="00F952A2" w:rsidRDefault="00F952A2" w:rsidP="00F952A2">
      <w:pPr>
        <w:widowControl w:val="0"/>
        <w:adjustRightInd/>
        <w:snapToGrid/>
        <w:spacing w:after="0" w:line="600" w:lineRule="exact"/>
        <w:ind w:firstLineChars="200" w:firstLine="640"/>
        <w:jc w:val="both"/>
        <w:rPr>
          <w:rFonts w:ascii="仿宋" w:eastAsia="仿宋" w:hAnsi="仿宋" w:cs="Times New Roman" w:hint="eastAsia"/>
          <w:kern w:val="2"/>
          <w:sz w:val="32"/>
          <w:szCs w:val="32"/>
        </w:rPr>
      </w:pPr>
      <w:r w:rsidRPr="00F952A2">
        <w:rPr>
          <w:rFonts w:ascii="仿宋" w:eastAsia="仿宋" w:hAnsi="仿宋" w:cs="Times New Roman" w:hint="eastAsia"/>
          <w:kern w:val="2"/>
          <w:sz w:val="32"/>
          <w:szCs w:val="32"/>
        </w:rPr>
        <w:fldChar w:fldCharType="begin"/>
      </w:r>
      <w:r w:rsidRPr="00F952A2">
        <w:rPr>
          <w:rFonts w:ascii="仿宋" w:eastAsia="仿宋" w:hAnsi="仿宋" w:cs="Times New Roman" w:hint="eastAsia"/>
          <w:kern w:val="2"/>
          <w:sz w:val="32"/>
          <w:szCs w:val="32"/>
        </w:rPr>
        <w:instrText>= 1 \* GB3</w:instrText>
      </w:r>
      <w:r w:rsidRPr="00F952A2">
        <w:rPr>
          <w:rFonts w:ascii="仿宋" w:eastAsia="仿宋" w:hAnsi="仿宋" w:cs="Times New Roman" w:hint="eastAsia"/>
          <w:kern w:val="2"/>
          <w:sz w:val="32"/>
          <w:szCs w:val="32"/>
        </w:rPr>
        <w:fldChar w:fldCharType="separate"/>
      </w:r>
      <w:r w:rsidRPr="00F952A2">
        <w:rPr>
          <w:rFonts w:ascii="仿宋" w:eastAsia="仿宋" w:hAnsi="仿宋" w:cs="Times New Roman" w:hint="eastAsia"/>
          <w:kern w:val="2"/>
          <w:sz w:val="32"/>
          <w:szCs w:val="32"/>
        </w:rPr>
        <w:t>①</w:t>
      </w:r>
      <w:r w:rsidRPr="00F952A2">
        <w:rPr>
          <w:rFonts w:ascii="仿宋" w:eastAsia="仿宋" w:hAnsi="仿宋" w:cs="Times New Roman" w:hint="eastAsia"/>
          <w:kern w:val="2"/>
          <w:sz w:val="32"/>
          <w:szCs w:val="32"/>
        </w:rPr>
        <w:fldChar w:fldCharType="end"/>
      </w:r>
      <w:r w:rsidRPr="00F952A2">
        <w:rPr>
          <w:rFonts w:ascii="仿宋" w:eastAsia="仿宋" w:hAnsi="仿宋" w:cs="Times New Roman" w:hint="eastAsia"/>
          <w:kern w:val="2"/>
          <w:sz w:val="32"/>
          <w:szCs w:val="32"/>
        </w:rPr>
        <w:t>工程预算项目的无价材料价格，须经甲方确认无误；国有投资工程项目的无价材料价格，须已通过财政等管理部门审核确认。</w:t>
      </w:r>
    </w:p>
    <w:p w:rsidR="00F952A2" w:rsidRPr="00F952A2" w:rsidRDefault="00F952A2" w:rsidP="00F952A2">
      <w:pPr>
        <w:widowControl w:val="0"/>
        <w:adjustRightInd/>
        <w:snapToGrid/>
        <w:spacing w:after="0" w:line="600" w:lineRule="exact"/>
        <w:ind w:firstLineChars="200" w:firstLine="640"/>
        <w:jc w:val="both"/>
        <w:rPr>
          <w:rFonts w:ascii="仿宋" w:eastAsia="仿宋" w:hAnsi="仿宋" w:cs="Times New Roman" w:hint="eastAsia"/>
          <w:kern w:val="2"/>
          <w:sz w:val="32"/>
          <w:szCs w:val="32"/>
        </w:rPr>
      </w:pPr>
      <w:r w:rsidRPr="00F952A2">
        <w:rPr>
          <w:rFonts w:ascii="仿宋" w:eastAsia="仿宋" w:hAnsi="仿宋" w:cs="Times New Roman" w:hint="eastAsia"/>
          <w:kern w:val="2"/>
          <w:sz w:val="32"/>
          <w:szCs w:val="32"/>
        </w:rPr>
        <w:fldChar w:fldCharType="begin"/>
      </w:r>
      <w:r w:rsidRPr="00F952A2">
        <w:rPr>
          <w:rFonts w:ascii="仿宋" w:eastAsia="仿宋" w:hAnsi="仿宋" w:cs="Times New Roman" w:hint="eastAsia"/>
          <w:kern w:val="2"/>
          <w:sz w:val="32"/>
          <w:szCs w:val="32"/>
        </w:rPr>
        <w:instrText>= 2 \* GB3</w:instrText>
      </w:r>
      <w:r w:rsidRPr="00F952A2">
        <w:rPr>
          <w:rFonts w:ascii="仿宋" w:eastAsia="仿宋" w:hAnsi="仿宋" w:cs="Times New Roman" w:hint="eastAsia"/>
          <w:kern w:val="2"/>
          <w:sz w:val="32"/>
          <w:szCs w:val="32"/>
        </w:rPr>
        <w:fldChar w:fldCharType="separate"/>
      </w:r>
      <w:r w:rsidRPr="00F952A2">
        <w:rPr>
          <w:rFonts w:ascii="仿宋" w:eastAsia="仿宋" w:hAnsi="仿宋" w:cs="Times New Roman" w:hint="eastAsia"/>
          <w:kern w:val="2"/>
          <w:sz w:val="32"/>
          <w:szCs w:val="32"/>
        </w:rPr>
        <w:t>②</w:t>
      </w:r>
      <w:r w:rsidRPr="00F952A2">
        <w:rPr>
          <w:rFonts w:ascii="仿宋" w:eastAsia="仿宋" w:hAnsi="仿宋" w:cs="Times New Roman" w:hint="eastAsia"/>
          <w:kern w:val="2"/>
          <w:sz w:val="32"/>
          <w:szCs w:val="32"/>
        </w:rPr>
        <w:fldChar w:fldCharType="end"/>
      </w:r>
      <w:r w:rsidRPr="00F952A2">
        <w:rPr>
          <w:rFonts w:ascii="仿宋" w:eastAsia="仿宋" w:hAnsi="仿宋" w:cs="Times New Roman" w:hint="eastAsia"/>
          <w:kern w:val="2"/>
          <w:sz w:val="32"/>
          <w:szCs w:val="32"/>
        </w:rPr>
        <w:t>结算项目中的无价材料价格，须经甲乙双方确认无误；国有投资工程项目的无价材料价格，须已通过财政或审计等管理部门审核确认。</w:t>
      </w:r>
    </w:p>
    <w:p w:rsidR="00F952A2" w:rsidRPr="00F952A2" w:rsidRDefault="00F952A2" w:rsidP="00F952A2">
      <w:pPr>
        <w:widowControl w:val="0"/>
        <w:adjustRightInd/>
        <w:snapToGrid/>
        <w:spacing w:after="0" w:line="600" w:lineRule="exact"/>
        <w:ind w:firstLineChars="200" w:firstLine="640"/>
        <w:jc w:val="both"/>
        <w:rPr>
          <w:rFonts w:ascii="仿宋" w:eastAsia="仿宋" w:hAnsi="仿宋" w:cs="Times New Roman" w:hint="eastAsia"/>
          <w:kern w:val="2"/>
          <w:sz w:val="32"/>
          <w:szCs w:val="32"/>
        </w:rPr>
      </w:pPr>
      <w:r w:rsidRPr="00F952A2">
        <w:rPr>
          <w:rFonts w:ascii="仿宋" w:eastAsia="仿宋" w:hAnsi="仿宋" w:cs="Times New Roman" w:hint="eastAsia"/>
          <w:kern w:val="2"/>
          <w:sz w:val="32"/>
          <w:szCs w:val="32"/>
        </w:rPr>
        <w:t>4、无价材料信息库的使用采用积分制的形式，会员每上报完成一个无价材料价格积2分；每下载一个无价材料价格扣1分。</w:t>
      </w:r>
    </w:p>
    <w:p w:rsidR="00F952A2" w:rsidRPr="00F952A2" w:rsidRDefault="00F952A2" w:rsidP="00F952A2">
      <w:pPr>
        <w:widowControl w:val="0"/>
        <w:adjustRightInd/>
        <w:snapToGrid/>
        <w:spacing w:after="0" w:line="600" w:lineRule="exact"/>
        <w:ind w:firstLineChars="200" w:firstLine="640"/>
        <w:jc w:val="both"/>
        <w:rPr>
          <w:rFonts w:ascii="仿宋" w:eastAsia="仿宋" w:hAnsi="仿宋" w:cs="Times New Roman" w:hint="eastAsia"/>
          <w:kern w:val="2"/>
          <w:sz w:val="32"/>
          <w:szCs w:val="32"/>
        </w:rPr>
      </w:pPr>
      <w:r w:rsidRPr="00F952A2">
        <w:rPr>
          <w:rFonts w:ascii="仿宋" w:eastAsia="仿宋" w:hAnsi="仿宋" w:cs="Times New Roman" w:hint="eastAsia"/>
          <w:kern w:val="2"/>
          <w:sz w:val="32"/>
          <w:szCs w:val="32"/>
        </w:rPr>
        <w:t>三、信息的上传由各会员指定专人负责，所有数据上传须经单位技术负责人审核同意。</w:t>
      </w:r>
    </w:p>
    <w:p w:rsidR="00F952A2" w:rsidRPr="00F952A2" w:rsidRDefault="00F952A2" w:rsidP="00F952A2">
      <w:pPr>
        <w:widowControl w:val="0"/>
        <w:adjustRightInd/>
        <w:snapToGrid/>
        <w:spacing w:after="0" w:line="600" w:lineRule="exact"/>
        <w:ind w:firstLineChars="200" w:firstLine="640"/>
        <w:jc w:val="both"/>
        <w:rPr>
          <w:rFonts w:ascii="仿宋" w:eastAsia="仿宋" w:hAnsi="仿宋" w:cs="Times New Roman" w:hint="eastAsia"/>
          <w:kern w:val="2"/>
          <w:sz w:val="32"/>
          <w:szCs w:val="32"/>
        </w:rPr>
      </w:pPr>
      <w:r w:rsidRPr="00F952A2">
        <w:rPr>
          <w:rFonts w:ascii="仿宋" w:eastAsia="仿宋" w:hAnsi="仿宋" w:cs="Times New Roman" w:hint="eastAsia"/>
          <w:kern w:val="2"/>
          <w:sz w:val="32"/>
          <w:szCs w:val="32"/>
        </w:rPr>
        <w:t>四、</w:t>
      </w:r>
      <w:r w:rsidRPr="00F952A2">
        <w:rPr>
          <w:rFonts w:ascii="仿宋" w:eastAsia="仿宋" w:hAnsi="仿宋" w:cs="Times New Roman" w:hint="eastAsia"/>
          <w:spacing w:val="-11"/>
          <w:kern w:val="2"/>
          <w:sz w:val="32"/>
          <w:szCs w:val="32"/>
        </w:rPr>
        <w:t>典型工程库和无价材料信息库在建库初期仅限本协会造价咨询、招标代理企业会员上传与查询，逐步完善后，再向其他会员及非会员单位开放。运行过程中，如有疑问，请联系协会秘书处</w:t>
      </w:r>
      <w:r w:rsidRPr="00F952A2">
        <w:rPr>
          <w:rFonts w:ascii="宋体" w:eastAsia="宋体" w:hAnsi="宋体" w:cs="宋体" w:hint="eastAsia"/>
          <w:spacing w:val="-11"/>
          <w:sz w:val="28"/>
          <w:szCs w:val="28"/>
        </w:rPr>
        <w:t>。</w:t>
      </w:r>
    </w:p>
    <w:p w:rsidR="004358AB" w:rsidRDefault="004358AB" w:rsidP="00D31D50">
      <w:pPr>
        <w:spacing w:line="220" w:lineRule="atLeast"/>
      </w:pPr>
    </w:p>
    <w:sectPr w:rsidR="004358AB">
      <w:pgSz w:w="11906" w:h="16838"/>
      <w:pgMar w:top="1440" w:right="1701" w:bottom="1135" w:left="1701" w:header="851" w:footer="992" w:gutter="0"/>
      <w:cols w:space="720"/>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835ECD" w:rsidRDefault="00835ECD" w:rsidP="00F952A2">
      <w:pPr>
        <w:spacing w:after="0"/>
      </w:pPr>
      <w:r>
        <w:separator/>
      </w:r>
    </w:p>
  </w:endnote>
  <w:endnote w:type="continuationSeparator" w:id="0">
    <w:p w:rsidR="00835ECD" w:rsidRDefault="00835ECD" w:rsidP="00F952A2">
      <w:pPr>
        <w:spacing w:after="0"/>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微软雅黑">
    <w:panose1 w:val="020B0503020204020204"/>
    <w:charset w:val="86"/>
    <w:family w:val="swiss"/>
    <w:pitch w:val="variable"/>
    <w:sig w:usb0="80000287" w:usb1="280F3C52" w:usb2="00000016" w:usb3="00000000" w:csb0="0004001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宋体">
    <w:altName w:val="SimSun"/>
    <w:panose1 w:val="02010600030101010101"/>
    <w:charset w:val="86"/>
    <w:family w:val="auto"/>
    <w:pitch w:val="variable"/>
    <w:sig w:usb0="00000003" w:usb1="288F0000" w:usb2="00000016" w:usb3="00000000" w:csb0="00040001" w:csb1="00000000"/>
  </w:font>
  <w:font w:name="仿宋">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835ECD" w:rsidRDefault="00835ECD" w:rsidP="00F952A2">
      <w:pPr>
        <w:spacing w:after="0"/>
      </w:pPr>
      <w:r>
        <w:separator/>
      </w:r>
    </w:p>
  </w:footnote>
  <w:footnote w:type="continuationSeparator" w:id="0">
    <w:p w:rsidR="00835ECD" w:rsidRDefault="00835ECD" w:rsidP="00F952A2">
      <w:pPr>
        <w:spacing w:after="0"/>
      </w:pPr>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proofState w:spelling="clean"/>
  <w:defaultTabStop w:val="720"/>
  <w:characterSpacingControl w:val="doNotCompress"/>
  <w:hdrShapeDefaults>
    <o:shapedefaults v:ext="edit" spidmax="6146"/>
  </w:hdrShapeDefaults>
  <w:footnotePr>
    <w:footnote w:id="-1"/>
    <w:footnote w:id="0"/>
  </w:footnotePr>
  <w:endnotePr>
    <w:endnote w:id="-1"/>
    <w:endnote w:id="0"/>
  </w:endnotePr>
  <w:compat>
    <w:useFELayout/>
  </w:compat>
  <w:rsids>
    <w:rsidRoot w:val="00D31D50"/>
    <w:rsid w:val="00323B43"/>
    <w:rsid w:val="003D37D8"/>
    <w:rsid w:val="00426133"/>
    <w:rsid w:val="004358AB"/>
    <w:rsid w:val="00835ECD"/>
    <w:rsid w:val="008B7726"/>
    <w:rsid w:val="00C817B3"/>
    <w:rsid w:val="00D31D50"/>
    <w:rsid w:val="00F952A2"/>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614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微软雅黑" w:hAnsiTheme="minorHAnsi" w:cstheme="minorBidi"/>
        <w:sz w:val="22"/>
        <w:szCs w:val="22"/>
        <w:lang w:val="en-US" w:eastAsia="zh-CN" w:bidi="ar-SA"/>
      </w:rPr>
    </w:rPrDefault>
    <w:pPrDefault>
      <w:pPr>
        <w:spacing w:after="200" w:line="220" w:lineRule="atLeast"/>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23B43"/>
    <w:pPr>
      <w:adjustRightInd w:val="0"/>
      <w:snapToGrid w:val="0"/>
      <w:spacing w:line="240" w:lineRule="auto"/>
    </w:pPr>
    <w:rPr>
      <w:rFonts w:ascii="Tahoma" w:hAnsi="Tahoma"/>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F952A2"/>
    <w:pPr>
      <w:pBdr>
        <w:bottom w:val="single" w:sz="6" w:space="1" w:color="auto"/>
      </w:pBdr>
      <w:tabs>
        <w:tab w:val="center" w:pos="4153"/>
        <w:tab w:val="right" w:pos="8306"/>
      </w:tabs>
      <w:jc w:val="center"/>
    </w:pPr>
    <w:rPr>
      <w:sz w:val="18"/>
      <w:szCs w:val="18"/>
    </w:rPr>
  </w:style>
  <w:style w:type="character" w:customStyle="1" w:styleId="Char">
    <w:name w:val="页眉 Char"/>
    <w:basedOn w:val="a0"/>
    <w:link w:val="a3"/>
    <w:uiPriority w:val="99"/>
    <w:semiHidden/>
    <w:rsid w:val="00F952A2"/>
    <w:rPr>
      <w:rFonts w:ascii="Tahoma" w:hAnsi="Tahoma"/>
      <w:sz w:val="18"/>
      <w:szCs w:val="18"/>
    </w:rPr>
  </w:style>
  <w:style w:type="paragraph" w:styleId="a4">
    <w:name w:val="footer"/>
    <w:basedOn w:val="a"/>
    <w:link w:val="Char0"/>
    <w:uiPriority w:val="99"/>
    <w:semiHidden/>
    <w:unhideWhenUsed/>
    <w:rsid w:val="00F952A2"/>
    <w:pPr>
      <w:tabs>
        <w:tab w:val="center" w:pos="4153"/>
        <w:tab w:val="right" w:pos="8306"/>
      </w:tabs>
    </w:pPr>
    <w:rPr>
      <w:sz w:val="18"/>
      <w:szCs w:val="18"/>
    </w:rPr>
  </w:style>
  <w:style w:type="character" w:customStyle="1" w:styleId="Char0">
    <w:name w:val="页脚 Char"/>
    <w:basedOn w:val="a0"/>
    <w:link w:val="a4"/>
    <w:uiPriority w:val="99"/>
    <w:semiHidden/>
    <w:rsid w:val="00F952A2"/>
    <w:rPr>
      <w:rFonts w:ascii="Tahoma" w:hAnsi="Tahoma"/>
      <w:sz w:val="18"/>
      <w:szCs w:val="18"/>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Pages>
  <Words>151</Words>
  <Characters>865</Characters>
  <Application>Microsoft Office Word</Application>
  <DocSecurity>0</DocSecurity>
  <Lines>7</Lines>
  <Paragraphs>2</Paragraphs>
  <ScaleCrop>false</ScaleCrop>
  <Company/>
  <LinksUpToDate>false</LinksUpToDate>
  <CharactersWithSpaces>1014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Administrator</dc:creator>
  <cp:keywords/>
  <dc:description/>
  <cp:lastModifiedBy>王亦杰</cp:lastModifiedBy>
  <cp:revision>2</cp:revision>
  <dcterms:created xsi:type="dcterms:W3CDTF">2008-09-11T17:20:00Z</dcterms:created>
  <dcterms:modified xsi:type="dcterms:W3CDTF">2017-09-28T00:36:00Z</dcterms:modified>
</cp:coreProperties>
</file>