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2A2" w:rsidRPr="00F952A2" w:rsidRDefault="00F952A2" w:rsidP="00F952A2">
      <w:pPr>
        <w:widowControl w:val="0"/>
        <w:adjustRightInd/>
        <w:snapToGrid/>
        <w:spacing w:afterLines="100" w:line="440" w:lineRule="exact"/>
        <w:jc w:val="center"/>
        <w:rPr>
          <w:rFonts w:ascii="Times New Roman" w:eastAsia="宋体" w:hAnsi="Times New Roman" w:cs="Times New Roman"/>
          <w:b/>
          <w:kern w:val="2"/>
          <w:sz w:val="32"/>
          <w:szCs w:val="32"/>
        </w:rPr>
      </w:pPr>
      <w:r w:rsidRPr="00F952A2">
        <w:rPr>
          <w:rFonts w:ascii="Times New Roman" w:eastAsia="宋体" w:hAnsi="Times New Roman" w:cs="Times New Roman" w:hint="eastAsia"/>
          <w:b/>
          <w:kern w:val="2"/>
          <w:sz w:val="32"/>
          <w:szCs w:val="32"/>
        </w:rPr>
        <w:t>舟山市建设工程典型工程库和无价材料信息库的暂行办法</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t>为加强建设项目设计概算、招标控制价、竣工结算价以及工程项目造价信息等数据的积累与分析,充分发挥投资效果，更好地服务建设工程相关主体，决定建立典型工程库与无价材料信息库。典型工程库与无价材料信息库由各会员单位报送，市建设工程造价管理协会集中统一管理。</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t>一、典型工程库</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t>1、典型工程库指在不同时期有代表性、有特点的建设项目集合；工程项目的报送范围包括建筑、安装、园林、市政、公路、水利及其他专业等典型工程。</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t>2、各会员应按系统要求，进行填报和上传资料。为避免工程项目重复上报，上报项目要求如下：</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fldChar w:fldCharType="begin"/>
      </w:r>
      <w:r w:rsidRPr="00F952A2">
        <w:rPr>
          <w:rFonts w:ascii="仿宋" w:eastAsia="仿宋" w:hAnsi="仿宋" w:cs="Times New Roman" w:hint="eastAsia"/>
          <w:kern w:val="2"/>
          <w:sz w:val="32"/>
          <w:szCs w:val="32"/>
        </w:rPr>
        <w:instrText>= 1 \* GB3</w:instrText>
      </w:r>
      <w:r w:rsidRPr="00F952A2">
        <w:rPr>
          <w:rFonts w:ascii="仿宋" w:eastAsia="仿宋" w:hAnsi="仿宋" w:cs="Times New Roman" w:hint="eastAsia"/>
          <w:kern w:val="2"/>
          <w:sz w:val="32"/>
          <w:szCs w:val="32"/>
        </w:rPr>
        <w:fldChar w:fldCharType="separate"/>
      </w:r>
      <w:r w:rsidRPr="00F952A2">
        <w:rPr>
          <w:rFonts w:ascii="仿宋" w:eastAsia="仿宋" w:hAnsi="仿宋" w:cs="Times New Roman" w:hint="eastAsia"/>
          <w:kern w:val="2"/>
          <w:sz w:val="32"/>
          <w:szCs w:val="32"/>
        </w:rPr>
        <w:t>①</w:t>
      </w:r>
      <w:r w:rsidRPr="00F952A2">
        <w:rPr>
          <w:rFonts w:ascii="仿宋" w:eastAsia="仿宋" w:hAnsi="仿宋" w:cs="Times New Roman" w:hint="eastAsia"/>
          <w:kern w:val="2"/>
          <w:sz w:val="32"/>
          <w:szCs w:val="32"/>
        </w:rPr>
        <w:fldChar w:fldCharType="end"/>
      </w:r>
      <w:r w:rsidRPr="00F952A2">
        <w:rPr>
          <w:rFonts w:ascii="仿宋" w:eastAsia="仿宋" w:hAnsi="仿宋" w:cs="Times New Roman" w:hint="eastAsia"/>
          <w:kern w:val="2"/>
          <w:sz w:val="32"/>
          <w:szCs w:val="32"/>
        </w:rPr>
        <w:t>招标控制价项目由编制单位上报，工程结算由审核单位上报，项目名称应按发改委批文名称进行工程项目登记。</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fldChar w:fldCharType="begin"/>
      </w:r>
      <w:r w:rsidRPr="00F952A2">
        <w:rPr>
          <w:rFonts w:ascii="仿宋" w:eastAsia="仿宋" w:hAnsi="仿宋" w:cs="Times New Roman" w:hint="eastAsia"/>
          <w:kern w:val="2"/>
          <w:sz w:val="32"/>
          <w:szCs w:val="32"/>
        </w:rPr>
        <w:instrText>= 2 \* GB3</w:instrText>
      </w:r>
      <w:r w:rsidRPr="00F952A2">
        <w:rPr>
          <w:rFonts w:ascii="仿宋" w:eastAsia="仿宋" w:hAnsi="仿宋" w:cs="Times New Roman" w:hint="eastAsia"/>
          <w:kern w:val="2"/>
          <w:sz w:val="32"/>
          <w:szCs w:val="32"/>
        </w:rPr>
        <w:fldChar w:fldCharType="separate"/>
      </w:r>
      <w:r w:rsidRPr="00F952A2">
        <w:rPr>
          <w:rFonts w:ascii="仿宋" w:eastAsia="仿宋" w:hAnsi="仿宋" w:cs="Times New Roman" w:hint="eastAsia"/>
          <w:kern w:val="2"/>
          <w:sz w:val="32"/>
          <w:szCs w:val="32"/>
        </w:rPr>
        <w:t>②</w:t>
      </w:r>
      <w:r w:rsidRPr="00F952A2">
        <w:rPr>
          <w:rFonts w:ascii="仿宋" w:eastAsia="仿宋" w:hAnsi="仿宋" w:cs="Times New Roman" w:hint="eastAsia"/>
          <w:kern w:val="2"/>
          <w:sz w:val="32"/>
          <w:szCs w:val="32"/>
        </w:rPr>
        <w:fldChar w:fldCharType="end"/>
      </w:r>
      <w:r w:rsidRPr="00F952A2">
        <w:rPr>
          <w:rFonts w:ascii="仿宋" w:eastAsia="仿宋" w:hAnsi="仿宋" w:cs="Times New Roman" w:hint="eastAsia"/>
          <w:kern w:val="2"/>
          <w:sz w:val="32"/>
          <w:szCs w:val="32"/>
        </w:rPr>
        <w:t>同一批文的工程项目，其对应的不同单位工程若由几家咨询企业共同完成，由各自负责实施的咨询企业上报到同一工程项目内；</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t>3、上传至典型工程库的工程项目工程造价应达到限额以上：房屋建筑工程项目为3000万元及以上；市政工程项目为1000万元及以上；园林景观项目为500万元及以上；单独列项的装修、暖通、消防、智能化、钢结构、幕墙等专业工程为500万元及以上；公路、水利及其他专业工程项目为5000万元及以上。</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lastRenderedPageBreak/>
        <w:t>4、典型工程库的使用采用积分制的形式，会员每上报完成一个工程项目积2分，每下载一个工程项目扣1分。</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t>二、无价材料信息库</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t>1、无价材料信息库指各级相关政府部门尚未发布信息价和参考价的材料价格集合。</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t>2、各会员应按系统要求，填报和上传无价材料的相关资料。</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t>3、无价材料的信息要求：</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fldChar w:fldCharType="begin"/>
      </w:r>
      <w:r w:rsidRPr="00F952A2">
        <w:rPr>
          <w:rFonts w:ascii="仿宋" w:eastAsia="仿宋" w:hAnsi="仿宋" w:cs="Times New Roman" w:hint="eastAsia"/>
          <w:kern w:val="2"/>
          <w:sz w:val="32"/>
          <w:szCs w:val="32"/>
        </w:rPr>
        <w:instrText>= 1 \* GB3</w:instrText>
      </w:r>
      <w:r w:rsidRPr="00F952A2">
        <w:rPr>
          <w:rFonts w:ascii="仿宋" w:eastAsia="仿宋" w:hAnsi="仿宋" w:cs="Times New Roman" w:hint="eastAsia"/>
          <w:kern w:val="2"/>
          <w:sz w:val="32"/>
          <w:szCs w:val="32"/>
        </w:rPr>
        <w:fldChar w:fldCharType="separate"/>
      </w:r>
      <w:r w:rsidRPr="00F952A2">
        <w:rPr>
          <w:rFonts w:ascii="仿宋" w:eastAsia="仿宋" w:hAnsi="仿宋" w:cs="Times New Roman" w:hint="eastAsia"/>
          <w:kern w:val="2"/>
          <w:sz w:val="32"/>
          <w:szCs w:val="32"/>
        </w:rPr>
        <w:t>①</w:t>
      </w:r>
      <w:r w:rsidRPr="00F952A2">
        <w:rPr>
          <w:rFonts w:ascii="仿宋" w:eastAsia="仿宋" w:hAnsi="仿宋" w:cs="Times New Roman" w:hint="eastAsia"/>
          <w:kern w:val="2"/>
          <w:sz w:val="32"/>
          <w:szCs w:val="32"/>
        </w:rPr>
        <w:fldChar w:fldCharType="end"/>
      </w:r>
      <w:r w:rsidRPr="00F952A2">
        <w:rPr>
          <w:rFonts w:ascii="仿宋" w:eastAsia="仿宋" w:hAnsi="仿宋" w:cs="Times New Roman" w:hint="eastAsia"/>
          <w:kern w:val="2"/>
          <w:sz w:val="32"/>
          <w:szCs w:val="32"/>
        </w:rPr>
        <w:t>工程预算项目的无价材料价格，须经甲方确认无误；国有投资工程项目的无价材料价格，须已通过财政等管理部门审核确认。</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fldChar w:fldCharType="begin"/>
      </w:r>
      <w:r w:rsidRPr="00F952A2">
        <w:rPr>
          <w:rFonts w:ascii="仿宋" w:eastAsia="仿宋" w:hAnsi="仿宋" w:cs="Times New Roman" w:hint="eastAsia"/>
          <w:kern w:val="2"/>
          <w:sz w:val="32"/>
          <w:szCs w:val="32"/>
        </w:rPr>
        <w:instrText>= 2 \* GB3</w:instrText>
      </w:r>
      <w:r w:rsidRPr="00F952A2">
        <w:rPr>
          <w:rFonts w:ascii="仿宋" w:eastAsia="仿宋" w:hAnsi="仿宋" w:cs="Times New Roman" w:hint="eastAsia"/>
          <w:kern w:val="2"/>
          <w:sz w:val="32"/>
          <w:szCs w:val="32"/>
        </w:rPr>
        <w:fldChar w:fldCharType="separate"/>
      </w:r>
      <w:r w:rsidRPr="00F952A2">
        <w:rPr>
          <w:rFonts w:ascii="仿宋" w:eastAsia="仿宋" w:hAnsi="仿宋" w:cs="Times New Roman" w:hint="eastAsia"/>
          <w:kern w:val="2"/>
          <w:sz w:val="32"/>
          <w:szCs w:val="32"/>
        </w:rPr>
        <w:t>②</w:t>
      </w:r>
      <w:r w:rsidRPr="00F952A2">
        <w:rPr>
          <w:rFonts w:ascii="仿宋" w:eastAsia="仿宋" w:hAnsi="仿宋" w:cs="Times New Roman" w:hint="eastAsia"/>
          <w:kern w:val="2"/>
          <w:sz w:val="32"/>
          <w:szCs w:val="32"/>
        </w:rPr>
        <w:fldChar w:fldCharType="end"/>
      </w:r>
      <w:r w:rsidRPr="00F952A2">
        <w:rPr>
          <w:rFonts w:ascii="仿宋" w:eastAsia="仿宋" w:hAnsi="仿宋" w:cs="Times New Roman" w:hint="eastAsia"/>
          <w:kern w:val="2"/>
          <w:sz w:val="32"/>
          <w:szCs w:val="32"/>
        </w:rPr>
        <w:t>结算项目中的无价材料价格，须经甲乙双方确认无误；国有投资工程项目的无价材料价格，须已通过财政或审计等管理部门审核确认。</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t>4、无价材料信息库的使用采用积分制的形式，会员每上报完成一个无价材料价格积2分；每下载一个无价材料价格扣1分。</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t>三、信息的上传由各会员指定专人负责，所有数据上传须经单位技术负责人审核同意。</w:t>
      </w:r>
    </w:p>
    <w:p w:rsidR="00F952A2" w:rsidRPr="00F952A2" w:rsidRDefault="00F952A2" w:rsidP="00F952A2">
      <w:pPr>
        <w:widowControl w:val="0"/>
        <w:adjustRightInd/>
        <w:snapToGrid/>
        <w:spacing w:after="0" w:line="600" w:lineRule="exact"/>
        <w:ind w:firstLineChars="200" w:firstLine="640"/>
        <w:jc w:val="both"/>
        <w:rPr>
          <w:rFonts w:ascii="仿宋" w:eastAsia="仿宋" w:hAnsi="仿宋" w:cs="Times New Roman" w:hint="eastAsia"/>
          <w:kern w:val="2"/>
          <w:sz w:val="32"/>
          <w:szCs w:val="32"/>
        </w:rPr>
      </w:pPr>
      <w:r w:rsidRPr="00F952A2">
        <w:rPr>
          <w:rFonts w:ascii="仿宋" w:eastAsia="仿宋" w:hAnsi="仿宋" w:cs="Times New Roman" w:hint="eastAsia"/>
          <w:kern w:val="2"/>
          <w:sz w:val="32"/>
          <w:szCs w:val="32"/>
        </w:rPr>
        <w:t>四、</w:t>
      </w:r>
      <w:r w:rsidRPr="00F952A2">
        <w:rPr>
          <w:rFonts w:ascii="仿宋" w:eastAsia="仿宋" w:hAnsi="仿宋" w:cs="Times New Roman" w:hint="eastAsia"/>
          <w:spacing w:val="-11"/>
          <w:kern w:val="2"/>
          <w:sz w:val="32"/>
          <w:szCs w:val="32"/>
        </w:rPr>
        <w:t>典型工程库和无价材料信息库在建库初期仅限本协会造价咨询、招标代理企业会员上传与查询，逐步完善后，再向其他会员及非会员单位开放。运行过程中，如有疑问，请联系协会秘书处</w:t>
      </w:r>
      <w:r w:rsidRPr="00F952A2">
        <w:rPr>
          <w:rFonts w:ascii="宋体" w:eastAsia="宋体" w:hAnsi="宋体" w:cs="宋体" w:hint="eastAsia"/>
          <w:spacing w:val="-11"/>
          <w:sz w:val="28"/>
          <w:szCs w:val="28"/>
        </w:rPr>
        <w:t>。</w:t>
      </w:r>
    </w:p>
    <w:p w:rsidR="004358AB" w:rsidRDefault="004358AB" w:rsidP="00D31D50">
      <w:pPr>
        <w:spacing w:line="220" w:lineRule="atLeast"/>
      </w:pPr>
    </w:p>
    <w:sectPr w:rsidR="004358AB">
      <w:pgSz w:w="11906" w:h="16838"/>
      <w:pgMar w:top="1440" w:right="1701" w:bottom="1135"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5ECD" w:rsidRDefault="00835ECD" w:rsidP="00F952A2">
      <w:pPr>
        <w:spacing w:after="0"/>
      </w:pPr>
      <w:r>
        <w:separator/>
      </w:r>
    </w:p>
  </w:endnote>
  <w:endnote w:type="continuationSeparator" w:id="0">
    <w:p w:rsidR="00835ECD" w:rsidRDefault="00835ECD" w:rsidP="00F952A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5ECD" w:rsidRDefault="00835ECD" w:rsidP="00F952A2">
      <w:pPr>
        <w:spacing w:after="0"/>
      </w:pPr>
      <w:r>
        <w:separator/>
      </w:r>
    </w:p>
  </w:footnote>
  <w:footnote w:type="continuationSeparator" w:id="0">
    <w:p w:rsidR="00835ECD" w:rsidRDefault="00835ECD" w:rsidP="00F952A2">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23B43"/>
    <w:rsid w:val="003D37D8"/>
    <w:rsid w:val="00426133"/>
    <w:rsid w:val="004358AB"/>
    <w:rsid w:val="00835ECD"/>
    <w:rsid w:val="008B7726"/>
    <w:rsid w:val="00C817B3"/>
    <w:rsid w:val="00D31D50"/>
    <w:rsid w:val="00F952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952A2"/>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F952A2"/>
    <w:rPr>
      <w:rFonts w:ascii="Tahoma" w:hAnsi="Tahoma"/>
      <w:sz w:val="18"/>
      <w:szCs w:val="18"/>
    </w:rPr>
  </w:style>
  <w:style w:type="paragraph" w:styleId="a4">
    <w:name w:val="footer"/>
    <w:basedOn w:val="a"/>
    <w:link w:val="Char0"/>
    <w:uiPriority w:val="99"/>
    <w:semiHidden/>
    <w:unhideWhenUsed/>
    <w:rsid w:val="00F952A2"/>
    <w:pPr>
      <w:tabs>
        <w:tab w:val="center" w:pos="4153"/>
        <w:tab w:val="right" w:pos="8306"/>
      </w:tabs>
    </w:pPr>
    <w:rPr>
      <w:sz w:val="18"/>
      <w:szCs w:val="18"/>
    </w:rPr>
  </w:style>
  <w:style w:type="character" w:customStyle="1" w:styleId="Char0">
    <w:name w:val="页脚 Char"/>
    <w:basedOn w:val="a0"/>
    <w:link w:val="a4"/>
    <w:uiPriority w:val="99"/>
    <w:semiHidden/>
    <w:rsid w:val="00F952A2"/>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151</Words>
  <Characters>865</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王亦杰</cp:lastModifiedBy>
  <cp:revision>2</cp:revision>
  <dcterms:created xsi:type="dcterms:W3CDTF">2008-09-11T17:20:00Z</dcterms:created>
  <dcterms:modified xsi:type="dcterms:W3CDTF">2017-09-28T00:36:00Z</dcterms:modified>
</cp:coreProperties>
</file>