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5678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36"/>
          <w:szCs w:val="36"/>
          <w:bdr w:val="none" w:color="auto" w:sz="0" w:space="0"/>
          <w:shd w:val="clear" w:fill="FFFFFF"/>
        </w:rPr>
        <w:t>关于开展首届工程造价行业职业技能竞赛报名及网上练兵的通知</w:t>
      </w:r>
    </w:p>
    <w:p w14:paraId="1132906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中价协〔2026〕21号</w:t>
      </w:r>
    </w:p>
    <w:p w14:paraId="00C1DFF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1ABEC5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 w:firstLineChars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各有关单位：</w:t>
      </w:r>
    </w:p>
    <w:p w14:paraId="7FA586D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根据《关于举办首届工程造价行业职业技能竞赛的通知》（中价协〔2026〕7号）总体安排，我们将启动竞赛报名及网上练兵。现将有关事项通知如下：</w:t>
      </w:r>
    </w:p>
    <w:p w14:paraId="6FBFDDE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一、报名</w:t>
      </w:r>
    </w:p>
    <w:p w14:paraId="4A7AC48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根据2024-2025年已举办或2026年拟举办省级造价竞赛成绩排名推荐决赛选手的省（区、市）有吉林省、江苏省、安徽省、湖北省、广西壮族自治区、重庆市、陕西省和甘肃省。以上省（区、市）不开放统一报名通道。</w:t>
      </w:r>
    </w:p>
    <w:p w14:paraId="5E9677D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0"/>
          <w:sz w:val="27"/>
          <w:szCs w:val="27"/>
          <w:bdr w:val="none" w:color="auto" w:sz="0" w:space="0"/>
          <w:shd w:val="clear" w:fill="FFFFFF"/>
        </w:rPr>
        <w:t>（一）报名时间</w:t>
      </w:r>
    </w:p>
    <w:p w14:paraId="4C2BAD2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bdr w:val="none" w:color="auto" w:sz="0" w:space="0"/>
          <w:shd w:val="clear" w:fill="FFFFFF"/>
        </w:rPr>
        <w:t>3月25日9:00－4月25日17:00。</w:t>
      </w:r>
    </w:p>
    <w:p w14:paraId="0959D57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（二）报名方式</w:t>
      </w:r>
    </w:p>
    <w:p w14:paraId="0E3CD14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符合参赛资格的人员，请下载并实名注册登录“职工之家”APP，在首页“职工群众服务区”点击进入“劳动竞赛”模块，选择“首届工程造价行业职业技能竞赛”活动专区进行报名，按要求填写相关信息、上传证明材料并提交，完成竞赛报名。</w:t>
      </w:r>
    </w:p>
    <w:p w14:paraId="1CC6AE2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报名时，参赛选手所在区县可选择实际工作所在地或社保缴纳地，并须提供在现单位连续工作满3个月的在职证明（模板详见附件）或近3个月的社保缴纳证明。报名截止后，所填信息不可修改。</w:t>
      </w:r>
    </w:p>
    <w:p w14:paraId="31C7A8D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二、网上练兵</w:t>
      </w:r>
    </w:p>
    <w:p w14:paraId="7DA06A7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（一）练兵时间</w:t>
      </w:r>
    </w:p>
    <w:p w14:paraId="623479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4月26日9:00开通网上练兵学习通道。对进入复赛的选手网上练兵的时间要求由各省（区、市）决定，进入决赛的选手须于10月1日前完成网上练兵学习并取得电子合格证书。</w:t>
      </w:r>
    </w:p>
    <w:p w14:paraId="1E7D1F8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（二）练兵方式</w:t>
      </w:r>
    </w:p>
    <w:p w14:paraId="690395C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参赛选手完成报名后，可登录“职工之家”APP，进入“劳动竞赛”模块，选择“首届工程造价行业职业技能竞赛”活动专区开展网上练兵学习。</w:t>
      </w:r>
    </w:p>
    <w:p w14:paraId="6EED999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（三）练兵内容</w:t>
      </w:r>
    </w:p>
    <w:p w14:paraId="0D79A45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网上练兵采用答题闯关形式。活动期间，参赛选手可参与答题闯关，每次答题时限为45分钟，答题数量共40题（单选题30题、多选题10题），答对25题为闯关成功，即可获得网上练兵电子合格证书，每天答题次数不限。</w:t>
      </w:r>
    </w:p>
    <w:p w14:paraId="79B2C73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同时，活动专区还设有“决赛实操类题目示例”及“课堂学习”，供广大选手自愿在线学习，提升技术技能水平。</w:t>
      </w:r>
    </w:p>
    <w:p w14:paraId="371C52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三、联系方式</w:t>
      </w:r>
    </w:p>
    <w:p w14:paraId="3C9AA7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1．竞赛组委会办公室</w:t>
      </w:r>
    </w:p>
    <w:p w14:paraId="46EF0EB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 系 人：王玉珠　刘东</w:t>
      </w:r>
    </w:p>
    <w:p w14:paraId="221B254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联系电话：010-68333015、68331282</w:t>
      </w:r>
    </w:p>
    <w:p w14:paraId="2777CC6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电子邮箱：liudong@ccea.pro</w:t>
      </w:r>
    </w:p>
    <w:p w14:paraId="7D7051A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2．中国海员建设工会全国委员会</w:t>
      </w:r>
    </w:p>
    <w:p w14:paraId="58B3AA0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 系 人：刘欢</w:t>
      </w:r>
    </w:p>
    <w:p w14:paraId="3E8A420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联系电话：010-68591451</w:t>
      </w:r>
    </w:p>
    <w:p w14:paraId="40738F7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3．“职工之家”平台</w:t>
      </w:r>
    </w:p>
    <w:p w14:paraId="5611C3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 系 人：刘宁</w:t>
      </w:r>
    </w:p>
    <w:p w14:paraId="330B9DC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联系电话：010-62005032转8705 </w:t>
      </w:r>
    </w:p>
    <w:p w14:paraId="778C1E3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 </w:t>
      </w:r>
    </w:p>
    <w:p w14:paraId="363F329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4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附件：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70C0"/>
          <w:spacing w:val="0"/>
          <w:sz w:val="27"/>
          <w:szCs w:val="27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70C0"/>
          <w:spacing w:val="0"/>
          <w:sz w:val="27"/>
          <w:szCs w:val="27"/>
          <w:u w:val="single"/>
          <w:bdr w:val="none" w:color="auto" w:sz="0" w:space="0"/>
          <w:shd w:val="clear" w:fill="FFFFFF"/>
        </w:rPr>
        <w:instrText xml:space="preserve"> HYPERLINK "http://www.ccea.pro/resources/file/2026/03/23/786910446133317.docx" \t "http://www.ccea.pro/tzgg/_blank"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70C0"/>
          <w:spacing w:val="0"/>
          <w:sz w:val="27"/>
          <w:szCs w:val="27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70C0"/>
          <w:spacing w:val="0"/>
          <w:sz w:val="27"/>
          <w:szCs w:val="27"/>
          <w:u w:val="single"/>
          <w:bdr w:val="none" w:color="auto" w:sz="0" w:space="0"/>
          <w:shd w:val="clear" w:fill="FFFFFF"/>
        </w:rPr>
        <w:t>在职证明（模板）.docx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70C0"/>
          <w:spacing w:val="0"/>
          <w:sz w:val="27"/>
          <w:szCs w:val="27"/>
          <w:u w:val="single"/>
          <w:bdr w:val="none" w:color="auto" w:sz="0" w:space="0"/>
          <w:shd w:val="clear" w:fill="FFFFFF"/>
        </w:rPr>
        <w:fldChar w:fldCharType="end"/>
      </w:r>
    </w:p>
    <w:p w14:paraId="3EFADAB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  </w:t>
      </w:r>
    </w:p>
    <w:p w14:paraId="764E8E1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righ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首届工程造价行业职业技能竞赛组委会办公室</w:t>
      </w:r>
    </w:p>
    <w:p w14:paraId="277CAD5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righ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（中国建设工程造价管理协会 代章）</w:t>
      </w:r>
    </w:p>
    <w:p w14:paraId="2994DEA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0"/>
        <w:jc w:val="righ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2026年3月20日</w:t>
      </w:r>
    </w:p>
    <w:p w14:paraId="323EE06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0560D8D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73DF49D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05C4AE9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62687F1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3BAC50E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30902E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</w:pPr>
    </w:p>
    <w:p w14:paraId="768E52C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     </w:t>
      </w:r>
    </w:p>
    <w:p w14:paraId="3D4BD2B6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  <w:rPr>
          <w:rFonts w:ascii="等线" w:hAnsi="等线" w:eastAsia="等线" w:cs="等线"/>
          <w:sz w:val="24"/>
          <w:szCs w:val="24"/>
        </w:rPr>
      </w:pPr>
      <w:r>
        <w:rPr>
          <w:rFonts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附件</w:t>
      </w:r>
    </w:p>
    <w:p w14:paraId="5121F95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/>
        <w:jc w:val="center"/>
        <w:rPr>
          <w:rFonts w:hint="eastAsia" w:ascii="等线" w:hAnsi="等线" w:eastAsia="等线" w:cs="等线"/>
          <w:sz w:val="24"/>
          <w:szCs w:val="24"/>
        </w:rPr>
      </w:pPr>
      <w:r>
        <w:rPr>
          <w:rFonts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vertAlign w:val="baseline"/>
        </w:rPr>
        <w:t>在职证明（模板）</w:t>
      </w:r>
    </w:p>
    <w:p w14:paraId="175398F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等线" w:hAnsi="等线" w:eastAsia="等线" w:cs="等线"/>
          <w:sz w:val="24"/>
          <w:szCs w:val="24"/>
        </w:rPr>
      </w:pPr>
      <w:r>
        <w:rPr>
          <w:rFonts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兹证明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系我单位正式员工，性别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，身份证号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。该员工自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月入职我单位，已连续工作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月，现工作所在地为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vertAlign w:val="baseline"/>
        </w:rPr>
        <w:t xml:space="preserve"> </w:t>
      </w:r>
    </w:p>
    <w:p w14:paraId="271FB7D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/>
        <w:jc w:val="both"/>
        <w:rPr>
          <w:rFonts w:hint="eastAsia" w:ascii="等线" w:hAnsi="等线" w:eastAsia="等线" w:cs="等线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（具体到区县）。</w:t>
      </w:r>
    </w:p>
    <w:p w14:paraId="6908F71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等线" w:hAnsi="等线" w:eastAsia="等线" w:cs="等线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特此证明！</w:t>
      </w:r>
    </w:p>
    <w:p w14:paraId="6624D71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等线" w:hAnsi="等线" w:eastAsia="等线" w:cs="等线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我单位保证此证明的真实、有效，并愿意承担由此引发的一切法律责任。</w:t>
      </w:r>
    </w:p>
    <w:p w14:paraId="3D7402F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righ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</w:pPr>
    </w:p>
    <w:p w14:paraId="1A6A8EF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righ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</w:pPr>
    </w:p>
    <w:p w14:paraId="748CC9D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right"/>
        <w:rPr>
          <w:rFonts w:hint="eastAsia" w:ascii="等线" w:hAnsi="等线" w:eastAsia="等线" w:cs="等线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　　　　 单位名称：（盖章）</w:t>
      </w:r>
    </w:p>
    <w:p w14:paraId="0AF7C60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40" w:lineRule="atLeast"/>
        <w:ind w:left="0" w:right="0" w:firstLine="640"/>
        <w:jc w:val="right"/>
        <w:rPr>
          <w:rFonts w:hint="eastAsia" w:ascii="等线" w:hAnsi="等线" w:eastAsia="等线" w:cs="等线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vertAlign w:val="baseline"/>
        </w:rPr>
        <w:t>　　　　 年 月 日</w:t>
      </w:r>
    </w:p>
    <w:p w14:paraId="0A8444B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D84209"/>
    <w:rsid w:val="0FD84209"/>
    <w:rsid w:val="21862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800080"/>
      <w:u w:val="single"/>
    </w:rPr>
  </w:style>
  <w:style w:type="character" w:styleId="7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2026-03-24T01:33:00Z</dcterms:created>
  <dc:creator>Twin Flamedaihy</dc:creator>
  <cp:lastModifiedBy>Twin Flamedaihy</cp:lastModifiedBy>
  <dcterms:modified xsi:type="dcterms:W3CDTF">2026-03-24T01:37:21Z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67911F9DC8DF4775AC155BAF2F7AC471_11</vt:lpwstr>
  </property>
  <property fmtid="{D5CDD505-2E9C-101B-9397-08002B2CF9AE}" pid="4" name="KSOTemplateDocerSaveRecord">
    <vt:lpwstr>eyJoZGlkIjoiNzhhYjdhMTI0ZGQ1Mjg0MzJiYmFkOWNhMWVjMWEwZTEiLCJ1c2VySWQiOiI5MjAyMzc0OTkifQ==</vt:lpwstr>
  </property>
</Properties>
</file>